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F3DD" w14:textId="41421E04" w:rsidR="00B700B2" w:rsidRDefault="00B700B2" w:rsidP="00B700B2">
      <w:pPr>
        <w:spacing w:before="120" w:after="0"/>
        <w:ind w:left="360"/>
      </w:pPr>
      <w:bookmarkStart w:id="0" w:name="_GoBack"/>
      <w:bookmarkEnd w:id="0"/>
      <w:r>
        <w:rPr>
          <w:rFonts w:ascii="Arial" w:hAnsi="Arial" w:cs="Arial"/>
        </w:rPr>
        <w:t xml:space="preserve">Q4 - </w:t>
      </w:r>
      <w:r w:rsidRPr="00B700B2">
        <w:rPr>
          <w:rFonts w:ascii="Arial" w:hAnsi="Arial" w:cs="Arial"/>
        </w:rPr>
        <w:t>Please could you indicate which solutions are used by each department in the Trust:</w:t>
      </w:r>
    </w:p>
    <w:p w14:paraId="1A5819AA" w14:textId="77777777" w:rsidR="00B700B2" w:rsidRDefault="00B700B2" w:rsidP="00B700B2">
      <w:pPr>
        <w:pStyle w:val="ListParagraph"/>
        <w:spacing w:before="120" w:after="0"/>
        <w:ind w:left="142"/>
      </w:pPr>
      <w:r>
        <w:rPr>
          <w:rFonts w:ascii="Arial" w:hAnsi="Arial" w:cs="Arial"/>
        </w:rPr>
        <w:t> 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954"/>
        <w:gridCol w:w="2945"/>
      </w:tblGrid>
      <w:tr w:rsidR="00B700B2" w14:paraId="25A11354" w14:textId="77777777" w:rsidTr="00B700B2"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40F6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  <w:b/>
                <w:bCs/>
              </w:rPr>
              <w:t>Department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EBAC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  <w:b/>
                <w:bCs/>
              </w:rPr>
              <w:t>Patient information leaflets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third-party provider incl. name, no external solution used, not applicable)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D1D7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  <w:b/>
                <w:bCs/>
              </w:rPr>
              <w:t>E-consent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third-party provider incl. name, no external solution used, not applicable)</w:t>
            </w:r>
          </w:p>
        </w:tc>
      </w:tr>
      <w:tr w:rsidR="00B700B2" w14:paraId="2600D2E3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4F6A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Accident and emergency (A&amp;E)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5D70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79EA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4609D306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0FE2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Diagnostic imaging / radiology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F42C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EFC3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34206FE0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5617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Endoscopy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59B8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A583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0013C97B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C3AF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EC37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B313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78E6F0B6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248A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Obstetrics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8618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248B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2E715CC4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7F03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Oncology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6A88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D873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2C1EFA1B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8C64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Paediatrics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B338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2B7C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4446E09B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B148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Surgical procedures (day-patient / in-patient)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D7F7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2381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B700B2" w14:paraId="126AED6F" w14:textId="77777777" w:rsidTr="00B700B2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84DB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Surgical procedures (out-patient)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AAA3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0A66" w14:textId="77777777" w:rsidR="00B700B2" w:rsidRDefault="00B700B2">
            <w:pPr>
              <w:pStyle w:val="ListParagraph"/>
              <w:spacing w:before="120" w:after="0" w:line="240" w:lineRule="auto"/>
              <w:ind w:left="0"/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1EA8FE0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64D"/>
    <w:multiLevelType w:val="hybridMultilevel"/>
    <w:tmpl w:val="8F505C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833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2"/>
    <w:rsid w:val="004F5CF9"/>
    <w:rsid w:val="00B700B2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D662"/>
  <w15:chartTrackingRefBased/>
  <w15:docId w15:val="{182B65D8-FE84-492C-A775-580FF32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B2"/>
    <w:pPr>
      <w:spacing w:after="160" w:line="254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Salisbury NHS Foundation Trust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2024-05-24T07:45:00Z</dcterms:created>
  <dcterms:modified xsi:type="dcterms:W3CDTF">2024-05-24T07:46:00Z</dcterms:modified>
</cp:coreProperties>
</file>